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8"/>
        <w:gridCol w:w="12776"/>
      </w:tblGrid>
      <w:tr w:rsidR="00276BDA" w:rsidRPr="00276BDA" w:rsidTr="00276BD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Študijný plán - Schválený</w:t>
            </w: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76BDA" w:rsidRPr="00276BDA" w:rsidRDefault="00547DB8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Default="00276BDA" w:rsidP="00276BDA">
            <w:pPr>
              <w:spacing w:after="0" w:line="240" w:lineRule="auto"/>
              <w:jc w:val="right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t>Akademický</w:t>
            </w:r>
          </w:p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rok:</w:t>
            </w:r>
          </w:p>
        </w:tc>
        <w:tc>
          <w:tcPr>
            <w:tcW w:w="5000" w:type="pct"/>
            <w:vAlign w:val="center"/>
            <w:hideMark/>
          </w:tcPr>
          <w:p w:rsidR="00276BDA" w:rsidRPr="00276BDA" w:rsidRDefault="00547DB8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t>2024/2025</w:t>
            </w:r>
            <w:bookmarkStart w:id="0" w:name="_GoBack"/>
            <w:bookmarkEnd w:id="0"/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Študijný program:</w:t>
            </w:r>
          </w:p>
        </w:tc>
        <w:tc>
          <w:tcPr>
            <w:tcW w:w="5000" w:type="pct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KU22b - kulturológia - (Jednoodborové štúdium, bakalársky I. st., denná forma)</w:t>
            </w: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5000" w:type="pct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Študijná časť: 170</w:t>
            </w: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5000" w:type="pct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Štátne skúšky: 10</w:t>
            </w: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Študijný odbor:</w:t>
            </w:r>
          </w:p>
        </w:tc>
        <w:tc>
          <w:tcPr>
            <w:tcW w:w="5000" w:type="pct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vedy o umení a kultúre</w:t>
            </w: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 xml:space="preserve">osoba zodpovedná za realizáciu študijného programu: prof. PhDr. Július </w:t>
            </w:r>
            <w:proofErr w:type="spellStart"/>
            <w:r w:rsidRPr="00276BDA">
              <w:rPr>
                <w:rFonts w:eastAsia="Times New Roman"/>
                <w:noProof w:val="0"/>
                <w:lang w:eastAsia="sk-SK"/>
              </w:rPr>
              <w:t>Fuják</w:t>
            </w:r>
            <w:proofErr w:type="spellEnd"/>
            <w:r w:rsidRPr="00276BDA">
              <w:rPr>
                <w:rFonts w:eastAsia="Times New Roman"/>
                <w:noProof w:val="0"/>
                <w:lang w:eastAsia="sk-SK"/>
              </w:rPr>
              <w:t>, PhD.</w:t>
            </w: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</w:tbl>
    <w:p w:rsidR="00276BDA" w:rsidRPr="00276BDA" w:rsidRDefault="00276BDA" w:rsidP="00276BDA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276BDA" w:rsidRPr="00276BDA" w:rsidRDefault="00276BDA" w:rsidP="00276BDA">
      <w:pPr>
        <w:spacing w:after="0" w:line="240" w:lineRule="auto"/>
        <w:rPr>
          <w:rFonts w:eastAsia="Times New Roman"/>
          <w:noProof w:val="0"/>
          <w:lang w:eastAsia="sk-SK"/>
        </w:rPr>
      </w:pPr>
      <w:r w:rsidRPr="00276BDA">
        <w:rPr>
          <w:rFonts w:eastAsia="Times New Roman"/>
          <w:noProof w:val="0"/>
          <w:lang w:eastAsia="sk-SK"/>
        </w:rPr>
        <w:t>Študijná časť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276BDA" w:rsidRPr="00276B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43"/>
              <w:gridCol w:w="1692"/>
              <w:gridCol w:w="510"/>
              <w:gridCol w:w="704"/>
              <w:gridCol w:w="804"/>
              <w:gridCol w:w="790"/>
              <w:gridCol w:w="537"/>
              <w:gridCol w:w="577"/>
              <w:gridCol w:w="657"/>
              <w:gridCol w:w="1494"/>
              <w:gridCol w:w="3081"/>
            </w:tblGrid>
            <w:tr w:rsidR="00276BDA" w:rsidRPr="00276BDA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Blok - Kulturológia - PP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Min. 122  Kreditov 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KKULT/UDK/15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Úvod do kulturológie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doc. Mgr. Erika Moravčíková, PhD., prof. PhDr. Jaroslav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Čukan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CSc.,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KKULT/DUKVUI/15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umeleckej kultúry - výtvarné umenie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prof. PhDr. Eva Kapsová, CSc.,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KKULT/DL/22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literatúry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doc. PhDr. Silvia Lauková,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KKULT/KIAO/22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Kultúrne inštitúcie a organizácie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Viera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KKULT/VDSK/22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Všeobecné dejiny Slovenska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kultúry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kultúry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KFI/ASF/15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Antická a stredoveká filozofia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doc. Mgr. Klement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Mitterpach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doc. Mgr. Martin Vašek,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KKULT/SKI/15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Systematická kulturológia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KKULT/DUKVUII/15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umeleckej kultúry - výtvarné umenie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prof. PhDr. Eva Kapsová, CSc.,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KKULT/DUKDI/15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umeleckej kultúry - divadlo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KKULT/KAKP/22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Kultúrny a </w:t>
                  </w: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kreatívny priemysel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</w:t>
                  </w: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KKULT/DKII/15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kultúry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KKULT/DKII/15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kultúry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KFI/NSF/15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Novoveká a súčasná filozofia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doc. Mgr. Andrea Javorská, PhD., doc. Mgr. Klement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Mitterpach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KKULT/DUKDII/15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umeleckej kultúry - divadlo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KKULT/SKII/15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Systematická kulturológia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doc. Mgr. Erika Moravčíková, PhD., 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KKULT/DUKHI/15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umeleckej kultúry - hudba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KKULT/DUKVUIII/15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umeleckej kultúry - výtvarné umenie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prof. PhDr. Eva Kapsová, CSc.,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KKULT/DKIII/15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kultúry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doc. PhDr. Martina Pavlíková, </w:t>
                  </w: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KKULT/DKIII/15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kultúry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KKULT/DUKDIII/15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umeleckej kultúry - divadlo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KKULT/SKKI/15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Súčasné kulturologické koncepcie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KKULT/DUKHII/15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umeleckej kultúry - hudba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KKULT/FIDEJ/22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Filozofia dejín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KKULT/USBP/15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Úvodný seminár k bakalárskej práci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prof. PhDr. Július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Erika Moravčíková, PhD., 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Mgr. Adriana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Švajdová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Mgr. Ingrida Hudecová, doc. Mgr. Viera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KKULT/SKKII/15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Súčasné kulturologické </w:t>
                  </w: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koncepcie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doc. PhDr. Martina Pavlíková, </w:t>
                  </w: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KKULT/DEJNK/22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národnej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PhDr. Jaroslav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Čukan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CSc., PhDr. Michala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Fúsková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KKULT/DUKHIII/15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umeleckej kultúry - hudba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KKULT/DUKF/22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umeleckej kultúry - film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4P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KKULT/SKBPI/15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Seminár k bakalárskej práci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doc. Mgr. Erika Moravčíková,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KKULT/SOCKU/15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Sociológia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Viera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KKULT/SKBPII/15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Seminár k bakalárskej práci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Erika Moravčíková, PhD., 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Mgr. Ingrida Hudecová, Mgr. Adriana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Švajdová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doc. Mgr. Viera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KKULT/FOS/22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Filozofický </w:t>
                  </w: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obraz sveta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KKULT/PVKS/22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Podnikanie v kultúrnom sektore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KKULT/OP/22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Odborná prax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</w:tbl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276BDA" w:rsidRPr="00276B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51"/>
              <w:gridCol w:w="2053"/>
              <w:gridCol w:w="510"/>
              <w:gridCol w:w="704"/>
              <w:gridCol w:w="817"/>
              <w:gridCol w:w="790"/>
              <w:gridCol w:w="574"/>
              <w:gridCol w:w="577"/>
              <w:gridCol w:w="657"/>
              <w:gridCol w:w="1527"/>
              <w:gridCol w:w="2729"/>
            </w:tblGrid>
            <w:tr w:rsidR="00276BDA" w:rsidRPr="00276BDA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Blok - Kulturológia - PVP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Min. 45  Kreditov 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KKULT/DLCI/22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ľudskej civilizácie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KKULT/DTR/15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Divadelná tvorba a recepcia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KKULT/KULPE/15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Kultúrna pedagogika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Viera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JC/CJI2Aj1/15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Anglický jazyk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Oľga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PaedDr. Pavol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JC/CJI2Nj1/15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Nemecký jazyk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Oľga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PaedDr. Andrea Molnárová,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KKULT/DLCII/22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Dejiny ľudskej civilizácie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KKULT/ZUKAI/15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Základy umeleckej komunikácie a interpretácie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KKULT/KURSL/22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Kultúrne regióny Slovenska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PhDr. Jaroslav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Čukan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CSc., PhDr. Michal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Kurpaš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JC/CJI2Aj2/15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Anglický jazyk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PaedDr. Pavol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Mgr. Oľga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JC/CJI2Nj2/15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Nemecký jazyk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Oľga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Mgr.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Erzsébet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Szabó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PhDr. Mgr. Renáta Pavlová,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KKULT/PKVK/22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Projektový manažment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KKULT/ZPRZ/15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Základy PR zručností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doc. PhDr. Jitka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Rožňová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KKULT/KSN/15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Kultúra a svetové náboženstvá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KKULT/PERM/15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Permakultúra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JC/CJI2Aj3/15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Anglický jazyk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PaedDr. Pavol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Mgr. Oľga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JC/CJI2Nj3/15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Nemecký jazyk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Oľga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PaedDr. Andrea Molnárová,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KKULT/ATSAD/22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Ateliérový seminár (autorské divadlo)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KKULT/ZMAPVK/22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Základy marketingu a propagácie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doc. Mgr. Erika Moravčíková,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KKULT/FTAR/15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Filmová tvorba a recepcia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KKULT/KEM/22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Kultúra etnických minorít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doc. PhDr. Monika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Štrbová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Silvia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Letavajová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KKULT/MV/15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Medzikultúrne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 vzťahy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doc. PhDr. Martina Pavlíková,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JC/CJI2Aj4/15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Anglický jazyk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PaedDr. Pavol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Mgr. Oľga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JC/CJI2Nj4/15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Nemecký jazyk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Oľga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Mgr.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Erzsébet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Szabó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PhDr. Mgr. Renáta Pavlová,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KKULT/ATVDM/22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Aktuálne trendy v digitálnom marketingu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JC/CJI2Aj5/15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Anglický jazyk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PaedDr. Pavol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Mgr. Oľga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JC/CJI2Nj5/15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Nemecký jazyk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Oľga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PaedDr. Andrea Molnárová,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KKULT/SOCUM/15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Sociológia umenia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Viera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JC/CJI2Aj6/15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Anglický jazyk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PaedDr. Pavol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, PhD., Mgr. Oľga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JC/CJI2Nj6/15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Odborný jazyk: Nemecký jazyk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PhDr. Mgr. Renáta Pavlová,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KKULT/JOE/15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Jednodňová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KKULT/VOE/15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Viacdňová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Študent si povinne vyberá jeden z ponúkaných cudzích jazykov, ktorý musí úspešne absolvovať všetkých 6 semestrov.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6"/>
              <w:gridCol w:w="298"/>
            </w:tblGrid>
            <w:tr w:rsidR="00276BDA" w:rsidRPr="00276B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Výberové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64"/>
              <w:gridCol w:w="2586"/>
              <w:gridCol w:w="510"/>
              <w:gridCol w:w="704"/>
              <w:gridCol w:w="797"/>
              <w:gridCol w:w="790"/>
              <w:gridCol w:w="607"/>
              <w:gridCol w:w="577"/>
              <w:gridCol w:w="657"/>
              <w:gridCol w:w="1503"/>
              <w:gridCol w:w="2394"/>
            </w:tblGrid>
            <w:tr w:rsidR="00276BDA" w:rsidRPr="00276BDA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Blok - Kulturológia - VP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Min. 3  Kredity 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KKULT/SPRO/22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Sebakultivácia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 ako predpoklad rozvoja osobnosti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KKULT/SPRO/22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Sebakultivácia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 ako predpoklad rozvoja osobnosti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KKULT/ATSFK/22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Aktuálne trendy súčasnej </w:t>
                  </w: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KKULT/ATSFK/22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Aktuálne trendy súčasnej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KMKR/1GD/15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Grafický dizajn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PhDr. Tomáš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Koprda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KETNO/1DLUM/15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Ľudové umenie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doc. PhDr. Ivana </w:t>
                  </w: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Kontriková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 Šusteková, PhD.,  </w:t>
                  </w:r>
                </w:p>
              </w:tc>
            </w:tr>
          </w:tbl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</w:tbl>
    <w:p w:rsidR="00276BDA" w:rsidRPr="00276BDA" w:rsidRDefault="00276BDA" w:rsidP="00276BDA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276BDA" w:rsidRPr="00276BDA" w:rsidRDefault="00276BDA" w:rsidP="00276BDA">
      <w:pPr>
        <w:spacing w:after="0" w:line="240" w:lineRule="auto"/>
        <w:rPr>
          <w:rFonts w:eastAsia="Times New Roman"/>
          <w:noProof w:val="0"/>
          <w:lang w:eastAsia="sk-SK"/>
        </w:rPr>
      </w:pPr>
      <w:r w:rsidRPr="00276BDA">
        <w:rPr>
          <w:rFonts w:eastAsia="Times New Roman"/>
          <w:noProof w:val="0"/>
          <w:lang w:eastAsia="sk-SK"/>
        </w:rPr>
        <w:t>Štátne skúšky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276BDA" w:rsidRPr="00276B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13"/>
              <w:gridCol w:w="3334"/>
              <w:gridCol w:w="541"/>
              <w:gridCol w:w="747"/>
              <w:gridCol w:w="846"/>
              <w:gridCol w:w="838"/>
              <w:gridCol w:w="570"/>
              <w:gridCol w:w="612"/>
              <w:gridCol w:w="697"/>
              <w:gridCol w:w="1935"/>
              <w:gridCol w:w="1156"/>
            </w:tblGrid>
            <w:tr w:rsidR="00276BDA" w:rsidRPr="00276BDA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Blok - Kulturológia - štátne skúšky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Min. 10  Kreditov 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276BDA" w:rsidRPr="00276B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KKULT/BPJO/15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Bakalárska práca a jej obhajoba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OB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</w:tbl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276BDA" w:rsidRPr="00276B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276BDA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BDA" w:rsidRPr="00276BDA" w:rsidRDefault="00276BDA" w:rsidP="00276BD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276BDA" w:rsidRPr="00276BDA" w:rsidTr="00276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</w:tbl>
    <w:p w:rsidR="00276BDA" w:rsidRPr="00276BDA" w:rsidRDefault="00276BDA" w:rsidP="00276BDA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276BDA" w:rsidRPr="00276BDA" w:rsidRDefault="00547DB8" w:rsidP="00276BDA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Za údajom o rozsahu výučby sa môže vyskytovať nasledujúci symbol:</w:t>
            </w:r>
          </w:p>
        </w:tc>
      </w:tr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b/>
                <w:bCs/>
                <w:noProof w:val="0"/>
                <w:lang w:eastAsia="sk-SK"/>
              </w:rPr>
              <w:t>d</w:t>
            </w:r>
            <w:r w:rsidRPr="00276BDA">
              <w:rPr>
                <w:rFonts w:eastAsia="Times New Roman"/>
                <w:noProof w:val="0"/>
                <w:lang w:eastAsia="sk-SK"/>
              </w:rPr>
              <w:t xml:space="preserve"> - Dní za semester</w:t>
            </w:r>
          </w:p>
        </w:tc>
      </w:tr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b/>
                <w:bCs/>
                <w:noProof w:val="0"/>
                <w:lang w:eastAsia="sk-SK"/>
              </w:rPr>
              <w:t>h</w:t>
            </w:r>
            <w:r w:rsidRPr="00276BDA">
              <w:rPr>
                <w:rFonts w:eastAsia="Times New Roman"/>
                <w:noProof w:val="0"/>
                <w:lang w:eastAsia="sk-SK"/>
              </w:rPr>
              <w:t xml:space="preserve"> - Hodín za týždeň</w:t>
            </w:r>
          </w:p>
        </w:tc>
      </w:tr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b/>
                <w:bCs/>
                <w:noProof w:val="0"/>
                <w:lang w:eastAsia="sk-SK"/>
              </w:rPr>
              <w:t>s</w:t>
            </w:r>
            <w:r w:rsidRPr="00276BDA">
              <w:rPr>
                <w:rFonts w:eastAsia="Times New Roman"/>
                <w:noProof w:val="0"/>
                <w:lang w:eastAsia="sk-SK"/>
              </w:rPr>
              <w:t xml:space="preserve"> - Hodín za semester</w:t>
            </w:r>
          </w:p>
        </w:tc>
      </w:tr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b/>
                <w:bCs/>
                <w:noProof w:val="0"/>
                <w:lang w:eastAsia="sk-SK"/>
              </w:rPr>
              <w:t>t</w:t>
            </w:r>
            <w:r w:rsidRPr="00276BDA">
              <w:rPr>
                <w:rFonts w:eastAsia="Times New Roman"/>
                <w:noProof w:val="0"/>
                <w:lang w:eastAsia="sk-SK"/>
              </w:rPr>
              <w:t xml:space="preserve"> - Týždňov za semester</w:t>
            </w:r>
          </w:p>
        </w:tc>
      </w:tr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lastRenderedPageBreak/>
              <w:t>Pokiaľ nie je uvedený žiadny z týchto symbolov, predpokladá sa rozsah "hodín za týždeň"</w:t>
            </w:r>
          </w:p>
        </w:tc>
      </w:tr>
    </w:tbl>
    <w:p w:rsidR="00276BDA" w:rsidRPr="00276BDA" w:rsidRDefault="00547DB8" w:rsidP="00276BDA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3"/>
      </w:tblGrid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noProof w:val="0"/>
                <w:lang w:eastAsia="sk-SK"/>
              </w:rPr>
              <w:t>Pri predmetoch v študijných programoch sa môžu vyskytovať ďalšie znaky</w:t>
            </w:r>
          </w:p>
        </w:tc>
      </w:tr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b/>
                <w:bCs/>
                <w:noProof w:val="0"/>
                <w:lang w:eastAsia="sk-SK"/>
              </w:rPr>
              <w:t>!</w:t>
            </w:r>
            <w:r w:rsidRPr="00276BDA">
              <w:rPr>
                <w:rFonts w:eastAsia="Times New Roman"/>
                <w:noProof w:val="0"/>
                <w:lang w:eastAsia="sk-SK"/>
              </w:rPr>
              <w:t xml:space="preserve"> - v danom akademickom roku sa predmet nerealizuje</w:t>
            </w:r>
          </w:p>
        </w:tc>
      </w:tr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b/>
                <w:bCs/>
                <w:noProof w:val="0"/>
                <w:lang w:eastAsia="sk-SK"/>
              </w:rPr>
              <w:t>+</w:t>
            </w:r>
            <w:r w:rsidRPr="00276BDA">
              <w:rPr>
                <w:rFonts w:eastAsia="Times New Roman"/>
                <w:noProof w:val="0"/>
                <w:lang w:eastAsia="sk-SK"/>
              </w:rPr>
              <w:t xml:space="preserve"> - predmet sa nerealizuje, možno od nasledujúceho akademického roku</w:t>
            </w:r>
          </w:p>
        </w:tc>
      </w:tr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b/>
                <w:bCs/>
                <w:noProof w:val="0"/>
                <w:lang w:eastAsia="sk-SK"/>
              </w:rPr>
              <w:t>-</w:t>
            </w:r>
            <w:r w:rsidRPr="00276BDA">
              <w:rPr>
                <w:rFonts w:eastAsia="Times New Roman"/>
                <w:noProof w:val="0"/>
                <w:lang w:eastAsia="sk-SK"/>
              </w:rPr>
              <w:t xml:space="preserve"> - predmet sa realizuje poslednýkrát</w:t>
            </w:r>
          </w:p>
        </w:tc>
      </w:tr>
    </w:tbl>
    <w:p w:rsidR="00276BDA" w:rsidRPr="00276BDA" w:rsidRDefault="00547DB8" w:rsidP="00276BDA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8" style="width:0;height:1.5pt" o:hralign="center" o:hrstd="t" o:hr="t" fillcolor="#a0a0a0" stroked="f"/>
        </w:pict>
      </w:r>
    </w:p>
    <w:p w:rsidR="00276BDA" w:rsidRPr="00276BDA" w:rsidRDefault="00276BDA" w:rsidP="00276BDA">
      <w:pPr>
        <w:spacing w:before="100" w:beforeAutospacing="1" w:after="100" w:afterAutospacing="1" w:line="240" w:lineRule="auto"/>
        <w:rPr>
          <w:rFonts w:eastAsia="Times New Roman"/>
          <w:noProof w:val="0"/>
          <w:lang w:eastAsia="sk-SK"/>
        </w:rPr>
      </w:pPr>
      <w:r w:rsidRPr="00276BDA">
        <w:rPr>
          <w:rFonts w:eastAsia="Times New Roman"/>
          <w:noProof w:val="0"/>
          <w:lang w:eastAsia="sk-SK"/>
        </w:rPr>
        <w:t>* - predmet má viac podmieňujúcich predmetov</w:t>
      </w:r>
    </w:p>
    <w:p w:rsidR="00276BDA" w:rsidRPr="00276BDA" w:rsidRDefault="00547DB8" w:rsidP="00276BDA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</w:tblGrid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proofErr w:type="spellStart"/>
            <w:r w:rsidRPr="00276BDA">
              <w:rPr>
                <w:rFonts w:eastAsia="Times New Roman"/>
                <w:noProof w:val="0"/>
                <w:lang w:eastAsia="sk-SK"/>
              </w:rPr>
              <w:t>Prízn</w:t>
            </w:r>
            <w:proofErr w:type="spellEnd"/>
            <w:r w:rsidRPr="00276BDA">
              <w:rPr>
                <w:rFonts w:eastAsia="Times New Roman"/>
                <w:noProof w:val="0"/>
                <w:lang w:eastAsia="sk-SK"/>
              </w:rPr>
              <w:t>. - Príznak predmetu v študijnom pláne:</w:t>
            </w:r>
          </w:p>
        </w:tc>
      </w:tr>
      <w:tr w:rsidR="00276BDA" w:rsidRPr="00276BDA" w:rsidTr="0027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BDA" w:rsidRPr="00276BDA" w:rsidRDefault="00276BDA" w:rsidP="00276BD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276BDA">
              <w:rPr>
                <w:rFonts w:eastAsia="Times New Roman"/>
                <w:b/>
                <w:bCs/>
                <w:noProof w:val="0"/>
                <w:lang w:eastAsia="sk-SK"/>
              </w:rPr>
              <w:t>P</w:t>
            </w:r>
            <w:r w:rsidRPr="00276BDA">
              <w:rPr>
                <w:rFonts w:eastAsia="Times New Roman"/>
                <w:noProof w:val="0"/>
                <w:lang w:eastAsia="sk-SK"/>
              </w:rPr>
              <w:t xml:space="preserve"> - profilový predmet študijného programu</w:t>
            </w:r>
          </w:p>
        </w:tc>
      </w:tr>
    </w:tbl>
    <w:p w:rsidR="00DA1781" w:rsidRPr="00276BDA" w:rsidRDefault="00DA1781" w:rsidP="00276BDA"/>
    <w:sectPr w:rsidR="00DA1781" w:rsidRPr="00276BDA" w:rsidSect="001700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BF"/>
    <w:rsid w:val="00036DBF"/>
    <w:rsid w:val="00170073"/>
    <w:rsid w:val="00276BDA"/>
    <w:rsid w:val="003877E9"/>
    <w:rsid w:val="00454BC6"/>
    <w:rsid w:val="00547DB8"/>
    <w:rsid w:val="00563B45"/>
    <w:rsid w:val="009143D2"/>
    <w:rsid w:val="00AE798E"/>
    <w:rsid w:val="00D1379F"/>
    <w:rsid w:val="00DA1781"/>
    <w:rsid w:val="00F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70073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  <w:style w:type="character" w:customStyle="1" w:styleId="kluc">
    <w:name w:val="kluc"/>
    <w:basedOn w:val="Predvolenpsmoodseku"/>
    <w:rsid w:val="00F046A1"/>
  </w:style>
  <w:style w:type="character" w:customStyle="1" w:styleId="hodnota">
    <w:name w:val="hodnota"/>
    <w:basedOn w:val="Predvolenpsmoodseku"/>
    <w:rsid w:val="00F04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70073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  <w:style w:type="character" w:customStyle="1" w:styleId="kluc">
    <w:name w:val="kluc"/>
    <w:basedOn w:val="Predvolenpsmoodseku"/>
    <w:rsid w:val="00F046A1"/>
  </w:style>
  <w:style w:type="character" w:customStyle="1" w:styleId="hodnota">
    <w:name w:val="hodnota"/>
    <w:basedOn w:val="Predvolenpsmoodseku"/>
    <w:rsid w:val="00F0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1645</Words>
  <Characters>9377</Characters>
  <Application>Microsoft Office Word</Application>
  <DocSecurity>0</DocSecurity>
  <Lines>78</Lines>
  <Paragraphs>21</Paragraphs>
  <ScaleCrop>false</ScaleCrop>
  <Company>Hewlett-Packard Company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2020-06-24T08:10:00Z</dcterms:created>
  <dcterms:modified xsi:type="dcterms:W3CDTF">2024-08-15T06:37:00Z</dcterms:modified>
</cp:coreProperties>
</file>