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8"/>
        <w:gridCol w:w="12776"/>
      </w:tblGrid>
      <w:tr w:rsidR="003473DE" w:rsidRPr="003473DE" w:rsidTr="003473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t>Študijný plán - Schválený</w:t>
            </w: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DE" w:rsidRDefault="003473DE" w:rsidP="003473DE">
            <w:pPr>
              <w:spacing w:after="0" w:line="240" w:lineRule="auto"/>
              <w:jc w:val="right"/>
              <w:rPr>
                <w:rFonts w:eastAsia="Times New Roman"/>
                <w:noProof w:val="0"/>
                <w:lang w:eastAsia="sk-SK"/>
              </w:rPr>
            </w:pPr>
            <w:r>
              <w:rPr>
                <w:rFonts w:eastAsia="Times New Roman"/>
                <w:noProof w:val="0"/>
                <w:lang w:eastAsia="sk-SK"/>
              </w:rPr>
              <w:t>Akademický</w:t>
            </w:r>
          </w:p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bookmarkStart w:id="0" w:name="_GoBack"/>
            <w:bookmarkEnd w:id="0"/>
            <w:r w:rsidRPr="003473DE">
              <w:rPr>
                <w:rFonts w:eastAsia="Times New Roman"/>
                <w:noProof w:val="0"/>
                <w:lang w:eastAsia="sk-SK"/>
              </w:rPr>
              <w:t>rok:</w:t>
            </w:r>
          </w:p>
        </w:tc>
        <w:tc>
          <w:tcPr>
            <w:tcW w:w="5000" w:type="pct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t>2023/2024</w:t>
            </w: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t>Študijný program:</w:t>
            </w:r>
          </w:p>
        </w:tc>
        <w:tc>
          <w:tcPr>
            <w:tcW w:w="5000" w:type="pct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t>XKU23m - kulturológia - (jednoodborové štúdium, magisterský II. st., externá forma)</w:t>
            </w: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t xml:space="preserve">Súčet kreditov </w:t>
            </w:r>
          </w:p>
        </w:tc>
        <w:tc>
          <w:tcPr>
            <w:tcW w:w="5000" w:type="pct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t>Študijná časť: 94</w:t>
            </w: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t xml:space="preserve">Súčet kreditov </w:t>
            </w:r>
          </w:p>
        </w:tc>
        <w:tc>
          <w:tcPr>
            <w:tcW w:w="5000" w:type="pct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t>Štátne skúšky: 26</w:t>
            </w: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t>Študijný odbor:</w:t>
            </w:r>
          </w:p>
        </w:tc>
        <w:tc>
          <w:tcPr>
            <w:tcW w:w="5000" w:type="pct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t>vedy o umení a kultúre</w:t>
            </w: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t xml:space="preserve">osoba zodpovedná za realizáciu študijného programu: prof. PhDr. Július </w:t>
            </w:r>
            <w:proofErr w:type="spellStart"/>
            <w:r w:rsidRPr="003473DE">
              <w:rPr>
                <w:rFonts w:eastAsia="Times New Roman"/>
                <w:noProof w:val="0"/>
                <w:lang w:eastAsia="sk-SK"/>
              </w:rPr>
              <w:t>Fuják</w:t>
            </w:r>
            <w:proofErr w:type="spellEnd"/>
            <w:r w:rsidRPr="003473DE">
              <w:rPr>
                <w:rFonts w:eastAsia="Times New Roman"/>
                <w:noProof w:val="0"/>
                <w:lang w:eastAsia="sk-SK"/>
              </w:rPr>
              <w:t>, PhD.</w:t>
            </w: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t> </w:t>
            </w:r>
          </w:p>
        </w:tc>
      </w:tr>
    </w:tbl>
    <w:p w:rsidR="003473DE" w:rsidRPr="003473DE" w:rsidRDefault="003473DE" w:rsidP="003473DE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3473DE" w:rsidRPr="003473DE" w:rsidRDefault="003473DE" w:rsidP="003473DE">
      <w:pPr>
        <w:spacing w:after="0" w:line="240" w:lineRule="auto"/>
        <w:rPr>
          <w:rFonts w:eastAsia="Times New Roman"/>
          <w:noProof w:val="0"/>
          <w:lang w:eastAsia="sk-SK"/>
        </w:rPr>
      </w:pPr>
      <w:r w:rsidRPr="003473DE">
        <w:rPr>
          <w:rFonts w:eastAsia="Times New Roman"/>
          <w:noProof w:val="0"/>
          <w:lang w:eastAsia="sk-SK"/>
        </w:rPr>
        <w:t>Študijná časť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64"/>
      </w:tblGrid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84"/>
              <w:gridCol w:w="320"/>
            </w:tblGrid>
            <w:tr w:rsidR="003473DE" w:rsidRPr="003473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1796"/>
              <w:gridCol w:w="510"/>
              <w:gridCol w:w="704"/>
              <w:gridCol w:w="807"/>
              <w:gridCol w:w="790"/>
              <w:gridCol w:w="537"/>
              <w:gridCol w:w="577"/>
              <w:gridCol w:w="657"/>
              <w:gridCol w:w="1494"/>
              <w:gridCol w:w="3213"/>
            </w:tblGrid>
            <w:tr w:rsidR="003473DE" w:rsidRPr="003473DE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Blok - Kulturológia - PP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Min. 67  Kreditov 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Prízn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KKULT/KAG/22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Kultúra a globalizácia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KKULT/SKAU/15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Semiotika kultúry a umenia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KKULT/FILKU/15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Filozofia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KKULT/DSVK/15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Dejiny </w:t>
                  </w: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slovenskej výtvarnej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prof. PhDr. Eva Kapsová, </w:t>
                  </w: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CSc.,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KKULT/KASA/15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Kultúrna a sociálna antropológia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Silvia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Letavajová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KKULT/MKI/15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Mediálna kultúra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KKULT/MASKU/15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Masová kultúra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KKULT/PSZVU/15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Postmoderna v spoločenskom živote a v umení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KKULT/DSHK/15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Dejiny slovenskej hudobnej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KKULT/DSDK/15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Dejiny slovenskej divadelnej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KKULT/KKNS/22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Kulturologické koncepcie na Slovensku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doc. PhDr. Martina Pavlíková,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KKULT/DEJSL/15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Dejiny slovenskej literatúry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doc. PhDr. Silvia Lauková,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KKULT/MKII/22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Mediálna kultúra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KKULT/DSFK/15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Dejiny </w:t>
                  </w: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slovenskej filmovej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, </w:t>
                  </w: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KKULT/SKDPI/15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Seminár k diplomovej práci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KKULT/SKDPII/15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Seminár k diplomovej práci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4S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, PhD., prof. Mgr. Miroslav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Erika Moravčíková, PhD., Mgr. Jozef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, PhD., Mgr. Kristína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Viera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doc. PhDr. Martina Pavlíková,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KKULT/OPRAX/22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Odborná prax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</w:tbl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77"/>
              <w:gridCol w:w="227"/>
            </w:tblGrid>
            <w:tr w:rsidR="003473DE" w:rsidRPr="003473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Povinne voliteľné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84"/>
              <w:gridCol w:w="2479"/>
              <w:gridCol w:w="510"/>
              <w:gridCol w:w="704"/>
              <w:gridCol w:w="797"/>
              <w:gridCol w:w="790"/>
              <w:gridCol w:w="537"/>
              <w:gridCol w:w="577"/>
              <w:gridCol w:w="657"/>
              <w:gridCol w:w="1529"/>
              <w:gridCol w:w="2425"/>
            </w:tblGrid>
            <w:tr w:rsidR="003473DE" w:rsidRPr="003473DE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Blok - Kulturológia - PVP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Min. 21  Kreditov 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Prízn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KKULT/PALVK/15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Právo a legislatíva v kultúre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doc. Mgr. Erika Moravčíková,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KKULT/IIPK/22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Interetnické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 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interkonfesionálne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 </w:t>
                  </w: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procesy v kultúre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KKULT/SDSPD/22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Seminár z dejín slovenského profesionálneho divadla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KKULT/SDSPD/22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Seminár z dejín slovenského profesionálneho divadla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KKULT/MULKV/22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Multikultúrna výchova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KKULT/RKKD/15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Regionálna kultúra a kultúrne dedičstvo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doc. Mgr. Erika Moravčíková,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KKULT/PKA/15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Projektovanie kultúrnych aktivít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KKULT/ISH/15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Interpretácia súčasnej hudby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KKULT/SZZS/15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Spôsob života/ životný štýl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KKULT/EVM/22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Etika v masmédiách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doc. PhDr. Martina Pavlíková,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KKULT/KULPOL/15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Kultúrna politika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PaedDr. Andrea Molnárová, PhD., doc. PhDr. Monika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Štrbová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KKULT/NKUNS/22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Nezávislá kultúra a umenie na Slovensku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KKULT/SZSFK/22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Seminár zo súčasnej </w:t>
                  </w: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slovenskej filmovej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Ballay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KKULT/SZSFK/22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Seminár zo súčasnej slovenskej filmovej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KKULT/MEDGR/22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Mediálna gramotnosť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KKULT/JOEm/15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Jednodňová odborná exkurzia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KKULT/VOEm/15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Viacdňová odborná exkurzia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</w:tbl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06"/>
              <w:gridCol w:w="298"/>
            </w:tblGrid>
            <w:tr w:rsidR="003473DE" w:rsidRPr="003473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Výberové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24"/>
              <w:gridCol w:w="2132"/>
              <w:gridCol w:w="510"/>
              <w:gridCol w:w="704"/>
              <w:gridCol w:w="797"/>
              <w:gridCol w:w="790"/>
              <w:gridCol w:w="537"/>
              <w:gridCol w:w="577"/>
              <w:gridCol w:w="657"/>
              <w:gridCol w:w="1531"/>
              <w:gridCol w:w="2930"/>
            </w:tblGrid>
            <w:tr w:rsidR="003473DE" w:rsidRPr="003473DE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Blok - Kulturológia - VP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Min. 6  Kreditov 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Prízn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KKULT/SVKR/15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Subkultúry v kulturologickej reflexii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KKULT/HTC/15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Huntingtonova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 teória civilizácie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KKULT/HTC/15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Huntingtonova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 teória civilizácie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KKULT/CAKTF/15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Človek a kultúra v teórii S.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Freuda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KKULT/CAKTF/15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Človek a kultúra v </w:t>
                  </w: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teórii S.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Freuda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, </w:t>
                  </w: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KKULT/TSDK/15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Tvorivý seminár (divadelná kritika)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KKULT/TSDK/15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Tvorivý seminár (divadelná kritika)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KKULT/GS/22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Gender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studies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doc. PhDr. Martina Pavlíková, PhD., doc. PhDr. Adriana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Kičková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KKULT/GS/22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Gender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studies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doc. PhDr. Martina Pavlíková, PhD., doc. PhDr. Adriana </w:t>
                  </w: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Kičková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</w:tbl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</w:tbl>
    <w:p w:rsidR="003473DE" w:rsidRPr="003473DE" w:rsidRDefault="003473DE" w:rsidP="003473DE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3473DE" w:rsidRPr="003473DE" w:rsidRDefault="003473DE" w:rsidP="003473DE">
      <w:pPr>
        <w:spacing w:after="0" w:line="240" w:lineRule="auto"/>
        <w:rPr>
          <w:rFonts w:eastAsia="Times New Roman"/>
          <w:noProof w:val="0"/>
          <w:lang w:eastAsia="sk-SK"/>
        </w:rPr>
      </w:pPr>
      <w:r w:rsidRPr="003473DE">
        <w:rPr>
          <w:rFonts w:eastAsia="Times New Roman"/>
          <w:noProof w:val="0"/>
          <w:lang w:eastAsia="sk-SK"/>
        </w:rPr>
        <w:t>Štátne skúšky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64"/>
      </w:tblGrid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84"/>
              <w:gridCol w:w="320"/>
            </w:tblGrid>
            <w:tr w:rsidR="003473DE" w:rsidRPr="003473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24"/>
              <w:gridCol w:w="3715"/>
              <w:gridCol w:w="510"/>
              <w:gridCol w:w="704"/>
              <w:gridCol w:w="797"/>
              <w:gridCol w:w="790"/>
              <w:gridCol w:w="537"/>
              <w:gridCol w:w="577"/>
              <w:gridCol w:w="657"/>
              <w:gridCol w:w="1788"/>
              <w:gridCol w:w="1090"/>
            </w:tblGrid>
            <w:tr w:rsidR="003473DE" w:rsidRPr="003473DE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Blok - Kulturológia - štátne skúšky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Min. 26  Kreditov 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Prízn</w:t>
                  </w:r>
                  <w:proofErr w:type="spellEnd"/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KKULT/ATVK/15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Aktuálne trendy v kultúre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KKULT/FASAK/15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Filozofické a semiotické aspekty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KKULT/UKNS/15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Umelecká kultúra na Slovensku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SS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</w:tr>
            <w:tr w:rsidR="003473DE" w:rsidRPr="003473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KKULT/DPAJO/15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Diplomová práca a jej obhajoba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OB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</w:tr>
          </w:tbl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t> </w:t>
            </w: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77"/>
              <w:gridCol w:w="227"/>
            </w:tblGrid>
            <w:tr w:rsidR="003473DE" w:rsidRPr="003473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3473DE">
                    <w:rPr>
                      <w:rFonts w:eastAsia="Times New Roman"/>
                      <w:noProof w:val="0"/>
                      <w:lang w:eastAsia="sk-SK"/>
                    </w:rPr>
                    <w:t>Povinne voliteľné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3DE" w:rsidRPr="003473DE" w:rsidRDefault="003473DE" w:rsidP="003473DE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3473DE" w:rsidRPr="003473DE" w:rsidTr="00347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</w:tbl>
    <w:p w:rsidR="003473DE" w:rsidRPr="003473DE" w:rsidRDefault="003473DE" w:rsidP="003473DE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3473DE" w:rsidRPr="003473DE" w:rsidRDefault="003473DE" w:rsidP="003473DE">
      <w:pPr>
        <w:spacing w:after="0" w:line="240" w:lineRule="auto"/>
        <w:rPr>
          <w:rFonts w:eastAsia="Times New Roman"/>
          <w:noProof w:val="0"/>
          <w:lang w:eastAsia="sk-SK"/>
        </w:rPr>
      </w:pPr>
      <w:r w:rsidRPr="003473DE">
        <w:rPr>
          <w:rFonts w:eastAsia="Times New Roman"/>
          <w:noProof w:val="0"/>
          <w:lang w:eastAsia="sk-SK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5"/>
      </w:tblGrid>
      <w:tr w:rsidR="003473DE" w:rsidRPr="003473DE" w:rsidTr="003473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t>Za údajom o rozsahu výučby sa môže vyskytovať nasledujúci symbol:</w:t>
            </w:r>
          </w:p>
        </w:tc>
      </w:tr>
      <w:tr w:rsidR="003473DE" w:rsidRPr="003473DE" w:rsidTr="003473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b/>
                <w:bCs/>
                <w:noProof w:val="0"/>
                <w:lang w:eastAsia="sk-SK"/>
              </w:rPr>
              <w:t>d</w:t>
            </w:r>
            <w:r w:rsidRPr="003473DE">
              <w:rPr>
                <w:rFonts w:eastAsia="Times New Roman"/>
                <w:noProof w:val="0"/>
                <w:lang w:eastAsia="sk-SK"/>
              </w:rPr>
              <w:t xml:space="preserve"> - Dní za semester</w:t>
            </w:r>
          </w:p>
        </w:tc>
      </w:tr>
      <w:tr w:rsidR="003473DE" w:rsidRPr="003473DE" w:rsidTr="003473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b/>
                <w:bCs/>
                <w:noProof w:val="0"/>
                <w:lang w:eastAsia="sk-SK"/>
              </w:rPr>
              <w:t>h</w:t>
            </w:r>
            <w:r w:rsidRPr="003473DE">
              <w:rPr>
                <w:rFonts w:eastAsia="Times New Roman"/>
                <w:noProof w:val="0"/>
                <w:lang w:eastAsia="sk-SK"/>
              </w:rPr>
              <w:t xml:space="preserve"> - Hodín za týždeň</w:t>
            </w:r>
          </w:p>
        </w:tc>
      </w:tr>
      <w:tr w:rsidR="003473DE" w:rsidRPr="003473DE" w:rsidTr="003473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b/>
                <w:bCs/>
                <w:noProof w:val="0"/>
                <w:lang w:eastAsia="sk-SK"/>
              </w:rPr>
              <w:t>s</w:t>
            </w:r>
            <w:r w:rsidRPr="003473DE">
              <w:rPr>
                <w:rFonts w:eastAsia="Times New Roman"/>
                <w:noProof w:val="0"/>
                <w:lang w:eastAsia="sk-SK"/>
              </w:rPr>
              <w:t xml:space="preserve"> - Hodín za semester</w:t>
            </w:r>
          </w:p>
        </w:tc>
      </w:tr>
      <w:tr w:rsidR="003473DE" w:rsidRPr="003473DE" w:rsidTr="003473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b/>
                <w:bCs/>
                <w:noProof w:val="0"/>
                <w:lang w:eastAsia="sk-SK"/>
              </w:rPr>
              <w:t>t</w:t>
            </w:r>
            <w:r w:rsidRPr="003473DE">
              <w:rPr>
                <w:rFonts w:eastAsia="Times New Roman"/>
                <w:noProof w:val="0"/>
                <w:lang w:eastAsia="sk-SK"/>
              </w:rPr>
              <w:t xml:space="preserve"> - Týždňov za semester</w:t>
            </w:r>
          </w:p>
        </w:tc>
      </w:tr>
      <w:tr w:rsidR="003473DE" w:rsidRPr="003473DE" w:rsidTr="003473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t>Pokiaľ nie je uvedený žiadny z týchto symbolov, predpokladá sa rozsah "hodín za týždeň"</w:t>
            </w:r>
          </w:p>
        </w:tc>
      </w:tr>
    </w:tbl>
    <w:p w:rsidR="003473DE" w:rsidRPr="003473DE" w:rsidRDefault="003473DE" w:rsidP="003473DE">
      <w:pPr>
        <w:spacing w:after="0" w:line="240" w:lineRule="auto"/>
        <w:rPr>
          <w:rFonts w:eastAsia="Times New Roman"/>
          <w:noProof w:val="0"/>
          <w:lang w:eastAsia="sk-SK"/>
        </w:rPr>
      </w:pPr>
      <w:r w:rsidRPr="003473DE">
        <w:rPr>
          <w:rFonts w:eastAsia="Times New Roman"/>
          <w:noProof w:val="0"/>
          <w:lang w:eastAsia="sk-SK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3"/>
      </w:tblGrid>
      <w:tr w:rsidR="003473DE" w:rsidRPr="003473DE" w:rsidTr="003473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noProof w:val="0"/>
                <w:lang w:eastAsia="sk-SK"/>
              </w:rPr>
              <w:t>Pri predmetoch v študijných programoch sa môžu vyskytovať ďalšie znaky</w:t>
            </w:r>
          </w:p>
        </w:tc>
      </w:tr>
      <w:tr w:rsidR="003473DE" w:rsidRPr="003473DE" w:rsidTr="003473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b/>
                <w:bCs/>
                <w:noProof w:val="0"/>
                <w:lang w:eastAsia="sk-SK"/>
              </w:rPr>
              <w:t>!</w:t>
            </w:r>
            <w:r w:rsidRPr="003473DE">
              <w:rPr>
                <w:rFonts w:eastAsia="Times New Roman"/>
                <w:noProof w:val="0"/>
                <w:lang w:eastAsia="sk-SK"/>
              </w:rPr>
              <w:t xml:space="preserve"> - v danom akademickom roku sa predmet nerealizuje</w:t>
            </w:r>
          </w:p>
        </w:tc>
      </w:tr>
      <w:tr w:rsidR="003473DE" w:rsidRPr="003473DE" w:rsidTr="003473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b/>
                <w:bCs/>
                <w:noProof w:val="0"/>
                <w:lang w:eastAsia="sk-SK"/>
              </w:rPr>
              <w:t>+</w:t>
            </w:r>
            <w:r w:rsidRPr="003473DE">
              <w:rPr>
                <w:rFonts w:eastAsia="Times New Roman"/>
                <w:noProof w:val="0"/>
                <w:lang w:eastAsia="sk-SK"/>
              </w:rPr>
              <w:t xml:space="preserve"> - predmet sa nerealizuje, možno od nasledujúceho akademického roku</w:t>
            </w:r>
          </w:p>
        </w:tc>
      </w:tr>
      <w:tr w:rsidR="003473DE" w:rsidRPr="003473DE" w:rsidTr="003473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b/>
                <w:bCs/>
                <w:noProof w:val="0"/>
                <w:lang w:eastAsia="sk-SK"/>
              </w:rPr>
              <w:t>-</w:t>
            </w:r>
            <w:r w:rsidRPr="003473DE">
              <w:rPr>
                <w:rFonts w:eastAsia="Times New Roman"/>
                <w:noProof w:val="0"/>
                <w:lang w:eastAsia="sk-SK"/>
              </w:rPr>
              <w:t xml:space="preserve"> - predmet sa realizuje poslednýkrát</w:t>
            </w:r>
          </w:p>
        </w:tc>
      </w:tr>
    </w:tbl>
    <w:p w:rsidR="003473DE" w:rsidRPr="003473DE" w:rsidRDefault="003473DE" w:rsidP="003473DE">
      <w:pPr>
        <w:spacing w:after="0" w:line="240" w:lineRule="auto"/>
        <w:rPr>
          <w:rFonts w:eastAsia="Times New Roman"/>
          <w:noProof w:val="0"/>
          <w:lang w:eastAsia="sk-SK"/>
        </w:rPr>
      </w:pPr>
      <w:r w:rsidRPr="003473DE">
        <w:rPr>
          <w:rFonts w:eastAsia="Times New Roman"/>
          <w:noProof w:val="0"/>
          <w:lang w:eastAsia="sk-SK"/>
        </w:rPr>
        <w:pict>
          <v:rect id="_x0000_i1028" style="width:0;height:1.5pt" o:hralign="center" o:hrstd="t" o:hr="t" fillcolor="#a0a0a0" stroked="f"/>
        </w:pict>
      </w:r>
    </w:p>
    <w:p w:rsidR="003473DE" w:rsidRPr="003473DE" w:rsidRDefault="003473DE" w:rsidP="003473DE">
      <w:pPr>
        <w:spacing w:before="100" w:beforeAutospacing="1" w:after="100" w:afterAutospacing="1" w:line="240" w:lineRule="auto"/>
        <w:rPr>
          <w:rFonts w:eastAsia="Times New Roman"/>
          <w:noProof w:val="0"/>
          <w:lang w:eastAsia="sk-SK"/>
        </w:rPr>
      </w:pPr>
      <w:r w:rsidRPr="003473DE">
        <w:rPr>
          <w:rFonts w:eastAsia="Times New Roman"/>
          <w:noProof w:val="0"/>
          <w:lang w:eastAsia="sk-SK"/>
        </w:rPr>
        <w:t>* - predmet má viac podmieňujúcich predmetov</w:t>
      </w:r>
    </w:p>
    <w:p w:rsidR="003473DE" w:rsidRPr="003473DE" w:rsidRDefault="003473DE" w:rsidP="003473DE">
      <w:pPr>
        <w:spacing w:after="0" w:line="240" w:lineRule="auto"/>
        <w:rPr>
          <w:rFonts w:eastAsia="Times New Roman"/>
          <w:noProof w:val="0"/>
          <w:lang w:eastAsia="sk-SK"/>
        </w:rPr>
      </w:pPr>
      <w:r w:rsidRPr="003473DE">
        <w:rPr>
          <w:rFonts w:eastAsia="Times New Roman"/>
          <w:noProof w:val="0"/>
          <w:lang w:eastAsia="sk-SK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</w:tblGrid>
      <w:tr w:rsidR="003473DE" w:rsidRPr="003473DE" w:rsidTr="003473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proofErr w:type="spellStart"/>
            <w:r w:rsidRPr="003473DE">
              <w:rPr>
                <w:rFonts w:eastAsia="Times New Roman"/>
                <w:noProof w:val="0"/>
                <w:lang w:eastAsia="sk-SK"/>
              </w:rPr>
              <w:t>Prízn</w:t>
            </w:r>
            <w:proofErr w:type="spellEnd"/>
            <w:r w:rsidRPr="003473DE">
              <w:rPr>
                <w:rFonts w:eastAsia="Times New Roman"/>
                <w:noProof w:val="0"/>
                <w:lang w:eastAsia="sk-SK"/>
              </w:rPr>
              <w:t>. - Príznak predmetu v študijnom pláne:</w:t>
            </w:r>
          </w:p>
        </w:tc>
      </w:tr>
      <w:tr w:rsidR="003473DE" w:rsidRPr="003473DE" w:rsidTr="003473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DE" w:rsidRPr="003473DE" w:rsidRDefault="003473DE" w:rsidP="003473DE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3473DE">
              <w:rPr>
                <w:rFonts w:eastAsia="Times New Roman"/>
                <w:b/>
                <w:bCs/>
                <w:noProof w:val="0"/>
                <w:lang w:eastAsia="sk-SK"/>
              </w:rPr>
              <w:t>P</w:t>
            </w:r>
            <w:r w:rsidRPr="003473DE">
              <w:rPr>
                <w:rFonts w:eastAsia="Times New Roman"/>
                <w:noProof w:val="0"/>
                <w:lang w:eastAsia="sk-SK"/>
              </w:rPr>
              <w:t xml:space="preserve"> - profilový predmet študijného programu</w:t>
            </w:r>
          </w:p>
        </w:tc>
      </w:tr>
    </w:tbl>
    <w:p w:rsidR="00DA1781" w:rsidRPr="003473DE" w:rsidRDefault="00DA1781" w:rsidP="003473DE"/>
    <w:sectPr w:rsidR="00DA1781" w:rsidRPr="003473DE" w:rsidSect="00735F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9F"/>
    <w:rsid w:val="003473DE"/>
    <w:rsid w:val="0045739F"/>
    <w:rsid w:val="006618D4"/>
    <w:rsid w:val="00735F2F"/>
    <w:rsid w:val="009E6A62"/>
    <w:rsid w:val="00B456F5"/>
    <w:rsid w:val="00D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35F2F"/>
    <w:pPr>
      <w:spacing w:before="100" w:beforeAutospacing="1" w:after="100" w:afterAutospacing="1" w:line="240" w:lineRule="auto"/>
    </w:pPr>
    <w:rPr>
      <w:rFonts w:eastAsia="Times New Roman"/>
      <w:noProof w:val="0"/>
      <w:lang w:eastAsia="sk-SK"/>
    </w:rPr>
  </w:style>
  <w:style w:type="character" w:customStyle="1" w:styleId="kluc">
    <w:name w:val="kluc"/>
    <w:basedOn w:val="Predvolenpsmoodseku"/>
    <w:rsid w:val="00B456F5"/>
  </w:style>
  <w:style w:type="character" w:customStyle="1" w:styleId="hodnota">
    <w:name w:val="hodnota"/>
    <w:basedOn w:val="Predvolenpsmoodseku"/>
    <w:rsid w:val="00B45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35F2F"/>
    <w:pPr>
      <w:spacing w:before="100" w:beforeAutospacing="1" w:after="100" w:afterAutospacing="1" w:line="240" w:lineRule="auto"/>
    </w:pPr>
    <w:rPr>
      <w:rFonts w:eastAsia="Times New Roman"/>
      <w:noProof w:val="0"/>
      <w:lang w:eastAsia="sk-SK"/>
    </w:rPr>
  </w:style>
  <w:style w:type="character" w:customStyle="1" w:styleId="kluc">
    <w:name w:val="kluc"/>
    <w:basedOn w:val="Predvolenpsmoodseku"/>
    <w:rsid w:val="00B456F5"/>
  </w:style>
  <w:style w:type="character" w:customStyle="1" w:styleId="hodnota">
    <w:name w:val="hodnota"/>
    <w:basedOn w:val="Predvolenpsmoodseku"/>
    <w:rsid w:val="00B45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1050</Words>
  <Characters>5991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2020-06-24T08:18:00Z</dcterms:created>
  <dcterms:modified xsi:type="dcterms:W3CDTF">2023-09-06T09:00:00Z</dcterms:modified>
</cp:coreProperties>
</file>